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B3" w:rsidRDefault="00CF19B3" w:rsidP="0072536E">
      <w:pPr>
        <w:pStyle w:val="3"/>
        <w:shd w:val="clear" w:color="auto" w:fill="auto"/>
        <w:spacing w:before="0" w:after="0" w:line="240" w:lineRule="auto"/>
        <w:ind w:firstLine="6237"/>
        <w:jc w:val="both"/>
        <w:rPr>
          <w:rFonts w:ascii="Times New Roman" w:hAnsi="Times New Roman" w:cs="Times New Roman"/>
          <w:spacing w:val="0"/>
          <w:sz w:val="28"/>
        </w:rPr>
      </w:pPr>
      <w:bookmarkStart w:id="0" w:name="_GoBack"/>
      <w:bookmarkEnd w:id="0"/>
    </w:p>
    <w:p w:rsidR="00CF19B3" w:rsidRPr="005D3AA3" w:rsidRDefault="00DA330D" w:rsidP="0072536E">
      <w:pPr>
        <w:pStyle w:val="3"/>
        <w:shd w:val="clear" w:color="auto" w:fill="auto"/>
        <w:spacing w:before="0" w:after="0" w:line="240" w:lineRule="auto"/>
        <w:ind w:firstLine="6237"/>
        <w:jc w:val="both"/>
        <w:rPr>
          <w:rFonts w:ascii="Times New Roman" w:hAnsi="Times New Roman" w:cs="Times New Roman"/>
          <w:spacing w:val="0"/>
          <w:sz w:val="28"/>
        </w:rPr>
      </w:pPr>
      <w:r>
        <w:rPr>
          <w:rFonts w:ascii="Times New Roman" w:hAnsi="Times New Roman" w:cs="Times New Roman"/>
          <w:spacing w:val="0"/>
          <w:sz w:val="28"/>
        </w:rPr>
        <w:t>3</w:t>
      </w:r>
      <w:r w:rsidR="005D3AA3">
        <w:rPr>
          <w:rFonts w:ascii="Times New Roman" w:hAnsi="Times New Roman" w:cs="Times New Roman"/>
          <w:spacing w:val="0"/>
          <w:sz w:val="28"/>
          <w:lang w:val="en-US"/>
        </w:rPr>
        <w:t xml:space="preserve"> </w:t>
      </w:r>
      <w:r w:rsidR="005D3AA3">
        <w:rPr>
          <w:rFonts w:ascii="Times New Roman" w:hAnsi="Times New Roman" w:cs="Times New Roman"/>
          <w:spacing w:val="0"/>
          <w:sz w:val="28"/>
        </w:rPr>
        <w:t>квартал 201</w:t>
      </w:r>
      <w:r>
        <w:rPr>
          <w:rFonts w:ascii="Times New Roman" w:hAnsi="Times New Roman" w:cs="Times New Roman"/>
          <w:spacing w:val="0"/>
          <w:sz w:val="28"/>
        </w:rPr>
        <w:t>8</w:t>
      </w:r>
      <w:r w:rsidR="005D3AA3">
        <w:rPr>
          <w:rFonts w:ascii="Times New Roman" w:hAnsi="Times New Roman" w:cs="Times New Roman"/>
          <w:spacing w:val="0"/>
          <w:sz w:val="28"/>
        </w:rPr>
        <w:t xml:space="preserve"> года</w:t>
      </w:r>
    </w:p>
    <w:p w:rsidR="00CF19B3" w:rsidRDefault="00CF19B3" w:rsidP="0072536E">
      <w:pPr>
        <w:pStyle w:val="3"/>
        <w:shd w:val="clear" w:color="auto" w:fill="auto"/>
        <w:spacing w:before="0" w:after="0" w:line="240" w:lineRule="auto"/>
        <w:ind w:firstLine="6237"/>
        <w:jc w:val="both"/>
        <w:rPr>
          <w:rFonts w:ascii="Times New Roman" w:hAnsi="Times New Roman" w:cs="Times New Roman"/>
          <w:spacing w:val="0"/>
          <w:sz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660"/>
        <w:gridCol w:w="496"/>
        <w:gridCol w:w="496"/>
        <w:gridCol w:w="717"/>
        <w:gridCol w:w="425"/>
        <w:gridCol w:w="567"/>
        <w:gridCol w:w="567"/>
        <w:gridCol w:w="567"/>
        <w:gridCol w:w="567"/>
        <w:gridCol w:w="709"/>
        <w:gridCol w:w="425"/>
        <w:gridCol w:w="567"/>
        <w:gridCol w:w="567"/>
        <w:gridCol w:w="709"/>
        <w:gridCol w:w="1984"/>
        <w:gridCol w:w="2410"/>
        <w:gridCol w:w="567"/>
        <w:gridCol w:w="567"/>
        <w:gridCol w:w="1134"/>
      </w:tblGrid>
      <w:tr w:rsidR="00CA7BC0" w:rsidRPr="00120C2B" w:rsidTr="005D3AA3">
        <w:tc>
          <w:tcPr>
            <w:tcW w:w="1660" w:type="dxa"/>
            <w:vMerge w:val="restart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ОМСУ</w:t>
            </w:r>
          </w:p>
        </w:tc>
        <w:tc>
          <w:tcPr>
            <w:tcW w:w="1709" w:type="dxa"/>
            <w:gridSpan w:val="3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обращений</w:t>
            </w:r>
          </w:p>
        </w:tc>
        <w:tc>
          <w:tcPr>
            <w:tcW w:w="1559" w:type="dxa"/>
            <w:gridSpan w:val="3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вопросов</w:t>
            </w:r>
          </w:p>
        </w:tc>
        <w:tc>
          <w:tcPr>
            <w:tcW w:w="1843" w:type="dxa"/>
            <w:gridSpan w:val="3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личных приемов</w:t>
            </w:r>
          </w:p>
        </w:tc>
        <w:tc>
          <w:tcPr>
            <w:tcW w:w="2268" w:type="dxa"/>
            <w:gridSpan w:val="4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984" w:type="dxa"/>
            <w:vMerge w:val="restart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Наиболее актуальные вопросы</w:t>
            </w:r>
          </w:p>
        </w:tc>
        <w:tc>
          <w:tcPr>
            <w:tcW w:w="2410" w:type="dxa"/>
            <w:vMerge w:val="restart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Меры управляющего воздействия</w:t>
            </w:r>
          </w:p>
        </w:tc>
        <w:tc>
          <w:tcPr>
            <w:tcW w:w="1134" w:type="dxa"/>
            <w:gridSpan w:val="2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автора</w:t>
            </w:r>
          </w:p>
        </w:tc>
        <w:tc>
          <w:tcPr>
            <w:tcW w:w="1134" w:type="dxa"/>
            <w:vMerge w:val="restart"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C2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Прогноз активности -/+</w:t>
            </w:r>
          </w:p>
        </w:tc>
      </w:tr>
      <w:tr w:rsidR="005D3AA3" w:rsidRPr="00120C2B" w:rsidTr="005D3AA3">
        <w:trPr>
          <w:cantSplit/>
          <w:trHeight w:val="2743"/>
        </w:trPr>
        <w:tc>
          <w:tcPr>
            <w:tcW w:w="1660" w:type="dxa"/>
            <w:vMerge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Анализируемый период</w:t>
            </w:r>
          </w:p>
        </w:tc>
        <w:tc>
          <w:tcPr>
            <w:tcW w:w="496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Предыдущий период</w:t>
            </w:r>
          </w:p>
        </w:tc>
        <w:tc>
          <w:tcPr>
            <w:tcW w:w="717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Сравнение, в %</w:t>
            </w:r>
          </w:p>
        </w:tc>
        <w:tc>
          <w:tcPr>
            <w:tcW w:w="425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Анализируемый период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Предыдущий период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Сравнение, в %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Анализируемый период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Предыдущий период</w:t>
            </w:r>
          </w:p>
        </w:tc>
        <w:tc>
          <w:tcPr>
            <w:tcW w:w="709" w:type="dxa"/>
            <w:textDirection w:val="btLr"/>
          </w:tcPr>
          <w:p w:rsidR="00120C2B" w:rsidRPr="00120C2B" w:rsidRDefault="00120C2B" w:rsidP="00404588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Сравнение, в %</w:t>
            </w:r>
          </w:p>
        </w:tc>
        <w:tc>
          <w:tcPr>
            <w:tcW w:w="425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поддержано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поддержано</w:t>
            </w:r>
          </w:p>
        </w:tc>
        <w:tc>
          <w:tcPr>
            <w:tcW w:w="709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Разъяснено</w:t>
            </w:r>
          </w:p>
        </w:tc>
        <w:tc>
          <w:tcPr>
            <w:tcW w:w="1984" w:type="dxa"/>
            <w:vMerge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120C2B" w:rsidRPr="00120C2B" w:rsidRDefault="00120C2B" w:rsidP="00120C2B">
            <w:pPr>
              <w:pStyle w:val="3"/>
              <w:shd w:val="clear" w:color="auto" w:fill="auto"/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удовлетворительно</w:t>
            </w:r>
          </w:p>
        </w:tc>
        <w:tc>
          <w:tcPr>
            <w:tcW w:w="1134" w:type="dxa"/>
            <w:vMerge/>
          </w:tcPr>
          <w:p w:rsidR="00120C2B" w:rsidRPr="00120C2B" w:rsidRDefault="00120C2B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5D3AA3" w:rsidRPr="00120C2B" w:rsidTr="005D3AA3">
        <w:trPr>
          <w:cantSplit/>
          <w:trHeight w:val="1134"/>
        </w:trPr>
        <w:tc>
          <w:tcPr>
            <w:tcW w:w="1660" w:type="dxa"/>
          </w:tcPr>
          <w:p w:rsidR="00120C2B" w:rsidRPr="005D3AA3" w:rsidRDefault="00CA7BC0" w:rsidP="00CA7BC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 w:val="20"/>
                <w:szCs w:val="24"/>
              </w:rPr>
              <w:t>Комитет по образованию Администрации</w:t>
            </w:r>
            <w:r w:rsidRPr="005D3AA3">
              <w:rPr>
                <w:rFonts w:ascii="Times New Roman" w:hAnsi="Times New Roman" w:cs="Times New Roman"/>
                <w:spacing w:val="0"/>
                <w:sz w:val="20"/>
                <w:szCs w:val="24"/>
              </w:rPr>
              <w:br/>
              <w:t xml:space="preserve"> г.Новоалтайска</w:t>
            </w:r>
          </w:p>
        </w:tc>
        <w:tc>
          <w:tcPr>
            <w:tcW w:w="496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271</w:t>
            </w:r>
          </w:p>
        </w:tc>
        <w:tc>
          <w:tcPr>
            <w:tcW w:w="496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235</w:t>
            </w:r>
          </w:p>
        </w:tc>
        <w:tc>
          <w:tcPr>
            <w:tcW w:w="717" w:type="dxa"/>
          </w:tcPr>
          <w:p w:rsidR="00120C2B" w:rsidRPr="005D3AA3" w:rsidRDefault="003233E9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97</w:t>
            </w:r>
          </w:p>
        </w:tc>
        <w:tc>
          <w:tcPr>
            <w:tcW w:w="425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1</w:t>
            </w:r>
          </w:p>
        </w:tc>
        <w:tc>
          <w:tcPr>
            <w:tcW w:w="567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4</w:t>
            </w:r>
          </w:p>
        </w:tc>
        <w:tc>
          <w:tcPr>
            <w:tcW w:w="567" w:type="dxa"/>
          </w:tcPr>
          <w:p w:rsidR="00120C2B" w:rsidRPr="005D3AA3" w:rsidRDefault="003233E9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400</w:t>
            </w:r>
          </w:p>
        </w:tc>
        <w:tc>
          <w:tcPr>
            <w:tcW w:w="567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223</w:t>
            </w:r>
          </w:p>
        </w:tc>
        <w:tc>
          <w:tcPr>
            <w:tcW w:w="567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219</w:t>
            </w:r>
          </w:p>
        </w:tc>
        <w:tc>
          <w:tcPr>
            <w:tcW w:w="709" w:type="dxa"/>
          </w:tcPr>
          <w:p w:rsidR="00120C2B" w:rsidRPr="005D3AA3" w:rsidRDefault="003233E9" w:rsidP="00E6261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98</w:t>
            </w:r>
          </w:p>
        </w:tc>
        <w:tc>
          <w:tcPr>
            <w:tcW w:w="425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1</w:t>
            </w:r>
          </w:p>
        </w:tc>
        <w:tc>
          <w:tcPr>
            <w:tcW w:w="567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137</w:t>
            </w:r>
          </w:p>
        </w:tc>
        <w:tc>
          <w:tcPr>
            <w:tcW w:w="567" w:type="dxa"/>
          </w:tcPr>
          <w:p w:rsidR="00120C2B" w:rsidRPr="005D3AA3" w:rsidRDefault="00120C2B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709" w:type="dxa"/>
          </w:tcPr>
          <w:p w:rsidR="00120C2B" w:rsidRPr="005D3AA3" w:rsidRDefault="00DA330D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Cs w:val="24"/>
              </w:rPr>
              <w:t>53</w:t>
            </w:r>
          </w:p>
        </w:tc>
        <w:tc>
          <w:tcPr>
            <w:tcW w:w="1984" w:type="dxa"/>
          </w:tcPr>
          <w:p w:rsidR="00120C2B" w:rsidRDefault="005D3AA3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Cs w:val="24"/>
              </w:rPr>
              <w:t xml:space="preserve">1. </w:t>
            </w:r>
            <w:r w:rsidR="00CA7BC0" w:rsidRPr="005D3AA3">
              <w:rPr>
                <w:rFonts w:ascii="Times New Roman" w:hAnsi="Times New Roman" w:cs="Times New Roman"/>
                <w:spacing w:val="0"/>
                <w:szCs w:val="24"/>
              </w:rPr>
              <w:t>Предоставление места в детском саду</w:t>
            </w:r>
          </w:p>
          <w:p w:rsidR="005D3AA3" w:rsidRPr="005D3AA3" w:rsidRDefault="005D3AA3" w:rsidP="005D3AA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2410" w:type="dxa"/>
          </w:tcPr>
          <w:p w:rsidR="00120C2B" w:rsidRPr="005D3AA3" w:rsidRDefault="00CA7BC0" w:rsidP="00CA7BC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-8"/>
              </w:tabs>
              <w:spacing w:before="0" w:after="0" w:line="240" w:lineRule="auto"/>
              <w:ind w:left="53" w:firstLine="0"/>
              <w:jc w:val="both"/>
              <w:rPr>
                <w:rFonts w:ascii="Times New Roman" w:hAnsi="Times New Roman" w:cs="Times New Roman"/>
                <w:spacing w:val="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Cs w:val="24"/>
              </w:rPr>
              <w:t>Предоставление места в д/с, если это возможно;</w:t>
            </w:r>
          </w:p>
          <w:p w:rsidR="00CA7BC0" w:rsidRPr="005D3AA3" w:rsidRDefault="00CA7BC0" w:rsidP="00CA7BC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-8"/>
              </w:tabs>
              <w:spacing w:before="0" w:after="0" w:line="240" w:lineRule="auto"/>
              <w:ind w:left="53" w:firstLine="0"/>
              <w:jc w:val="both"/>
              <w:rPr>
                <w:rFonts w:ascii="Times New Roman" w:hAnsi="Times New Roman" w:cs="Times New Roman"/>
                <w:spacing w:val="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Cs w:val="24"/>
              </w:rPr>
              <w:t>Предоставление места в группе кратковременного пребывания;</w:t>
            </w:r>
          </w:p>
          <w:p w:rsidR="00CA7BC0" w:rsidRPr="005D3AA3" w:rsidRDefault="00CA7BC0" w:rsidP="00CA7BC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-8"/>
              </w:tabs>
              <w:spacing w:before="0" w:after="0" w:line="240" w:lineRule="auto"/>
              <w:ind w:left="53" w:firstLine="0"/>
              <w:jc w:val="both"/>
              <w:rPr>
                <w:rFonts w:ascii="Times New Roman" w:hAnsi="Times New Roman" w:cs="Times New Roman"/>
                <w:spacing w:val="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Cs w:val="24"/>
              </w:rPr>
              <w:t>Перевод ребенка в другую дошкольную образовательную организацию по возможности.</w:t>
            </w:r>
          </w:p>
        </w:tc>
        <w:tc>
          <w:tcPr>
            <w:tcW w:w="567" w:type="dxa"/>
          </w:tcPr>
          <w:p w:rsidR="00120C2B" w:rsidRPr="005D3AA3" w:rsidRDefault="00CF475F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4"/>
              </w:rPr>
              <w:t>уд.</w:t>
            </w:r>
          </w:p>
        </w:tc>
        <w:tc>
          <w:tcPr>
            <w:tcW w:w="567" w:type="dxa"/>
          </w:tcPr>
          <w:p w:rsidR="00120C2B" w:rsidRPr="005D3AA3" w:rsidRDefault="00CA7BC0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120C2B" w:rsidRPr="005D3AA3" w:rsidRDefault="00CA7BC0" w:rsidP="00CF19B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0"/>
                <w:szCs w:val="24"/>
              </w:rPr>
            </w:pPr>
            <w:r w:rsidRPr="005D3AA3">
              <w:rPr>
                <w:rFonts w:ascii="Times New Roman" w:hAnsi="Times New Roman" w:cs="Times New Roman"/>
                <w:spacing w:val="0"/>
                <w:sz w:val="20"/>
                <w:szCs w:val="24"/>
              </w:rPr>
              <w:t>-</w:t>
            </w:r>
          </w:p>
        </w:tc>
      </w:tr>
    </w:tbl>
    <w:p w:rsidR="00CF19B3" w:rsidRPr="0072536E" w:rsidRDefault="00CF19B3" w:rsidP="00CF19B3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</w:rPr>
      </w:pPr>
    </w:p>
    <w:p w:rsidR="0072536E" w:rsidRPr="0072536E" w:rsidRDefault="0072536E" w:rsidP="0072536E">
      <w:pPr>
        <w:pStyle w:val="3"/>
        <w:shd w:val="clear" w:color="auto" w:fill="auto"/>
        <w:spacing w:before="0" w:after="0" w:line="240" w:lineRule="auto"/>
        <w:ind w:firstLine="6237"/>
        <w:jc w:val="both"/>
        <w:rPr>
          <w:rFonts w:ascii="Times New Roman" w:hAnsi="Times New Roman" w:cs="Times New Roman"/>
          <w:spacing w:val="0"/>
          <w:sz w:val="28"/>
        </w:rPr>
      </w:pPr>
    </w:p>
    <w:p w:rsidR="0072536E" w:rsidRDefault="0072536E" w:rsidP="0072536E">
      <w:pPr>
        <w:spacing w:line="240" w:lineRule="auto"/>
        <w:ind w:firstLine="6237"/>
      </w:pPr>
    </w:p>
    <w:p w:rsidR="0072536E" w:rsidRDefault="0072536E" w:rsidP="00B527D8">
      <w:pPr>
        <w:spacing w:line="240" w:lineRule="auto"/>
      </w:pPr>
    </w:p>
    <w:sectPr w:rsidR="0072536E" w:rsidSect="005D3A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93"/>
    <w:multiLevelType w:val="hybridMultilevel"/>
    <w:tmpl w:val="F056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33D"/>
    <w:multiLevelType w:val="hybridMultilevel"/>
    <w:tmpl w:val="D550E0AC"/>
    <w:lvl w:ilvl="0" w:tplc="9FC4B1D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D8"/>
    <w:rsid w:val="00005F51"/>
    <w:rsid w:val="000319A8"/>
    <w:rsid w:val="00062191"/>
    <w:rsid w:val="00120C2B"/>
    <w:rsid w:val="00172683"/>
    <w:rsid w:val="001F6839"/>
    <w:rsid w:val="002F1205"/>
    <w:rsid w:val="003233E9"/>
    <w:rsid w:val="00346B39"/>
    <w:rsid w:val="005D3AA3"/>
    <w:rsid w:val="006028FD"/>
    <w:rsid w:val="0072536E"/>
    <w:rsid w:val="009B7108"/>
    <w:rsid w:val="009B7F0F"/>
    <w:rsid w:val="00B527D8"/>
    <w:rsid w:val="00CA7BC0"/>
    <w:rsid w:val="00CF19B3"/>
    <w:rsid w:val="00CF475F"/>
    <w:rsid w:val="00D62510"/>
    <w:rsid w:val="00DA330D"/>
    <w:rsid w:val="00E240A0"/>
    <w:rsid w:val="00E62610"/>
    <w:rsid w:val="00F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27D8"/>
    <w:rPr>
      <w:rFonts w:ascii="Sylfaen" w:eastAsia="Sylfaen" w:hAnsi="Sylfaen" w:cs="Sylfaen"/>
      <w:spacing w:val="-3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B527D8"/>
    <w:rPr>
      <w:rFonts w:ascii="Segoe UI" w:eastAsia="Segoe UI" w:hAnsi="Segoe UI" w:cs="Segoe UI"/>
      <w:spacing w:val="1"/>
      <w:shd w:val="clear" w:color="auto" w:fill="FFFFFF"/>
    </w:rPr>
  </w:style>
  <w:style w:type="character" w:customStyle="1" w:styleId="2">
    <w:name w:val="Основной текст2"/>
    <w:basedOn w:val="a3"/>
    <w:rsid w:val="00B527D8"/>
    <w:rPr>
      <w:rFonts w:ascii="Segoe UI" w:eastAsia="Segoe UI" w:hAnsi="Segoe UI" w:cs="Segoe UI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527D8"/>
    <w:pPr>
      <w:widowControl w:val="0"/>
      <w:shd w:val="clear" w:color="auto" w:fill="FFFFFF"/>
      <w:spacing w:after="480" w:line="371" w:lineRule="exact"/>
      <w:jc w:val="center"/>
      <w:outlineLvl w:val="0"/>
    </w:pPr>
    <w:rPr>
      <w:rFonts w:ascii="Sylfaen" w:eastAsia="Sylfaen" w:hAnsi="Sylfaen" w:cs="Sylfaen"/>
      <w:spacing w:val="-3"/>
      <w:sz w:val="28"/>
      <w:szCs w:val="28"/>
    </w:rPr>
  </w:style>
  <w:style w:type="paragraph" w:customStyle="1" w:styleId="3">
    <w:name w:val="Основной текст3"/>
    <w:basedOn w:val="a"/>
    <w:link w:val="a3"/>
    <w:rsid w:val="00B527D8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table" w:styleId="a4">
    <w:name w:val="Table Grid"/>
    <w:basedOn w:val="a1"/>
    <w:uiPriority w:val="59"/>
    <w:rsid w:val="00CF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9B89-1DE1-419E-9AB5-634952B4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user2</cp:lastModifiedBy>
  <cp:revision>8</cp:revision>
  <cp:lastPrinted>2016-07-18T08:59:00Z</cp:lastPrinted>
  <dcterms:created xsi:type="dcterms:W3CDTF">2017-05-24T03:06:00Z</dcterms:created>
  <dcterms:modified xsi:type="dcterms:W3CDTF">2019-06-10T03:45:00Z</dcterms:modified>
</cp:coreProperties>
</file>